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F9" w:rsidRPr="00C808F9" w:rsidRDefault="00C808F9" w:rsidP="00C808F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МИНИСТЕРСТВО ТРУДА И СОЦИАЛЬНОЙ ЗАЩИТЫ РОССИЙСКОЙ ФЕДЕРАЦИИ</w:t>
      </w:r>
    </w:p>
    <w:p w:rsidR="00C808F9" w:rsidRPr="00C808F9" w:rsidRDefault="00C808F9" w:rsidP="00C808F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ПРИКАЗ</w:t>
      </w:r>
    </w:p>
    <w:p w:rsidR="00C808F9" w:rsidRPr="00C808F9" w:rsidRDefault="00C808F9" w:rsidP="00C808F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от 24 апреля 2015 года N 250н</w:t>
      </w:r>
    </w:p>
    <w:p w:rsidR="00C808F9" w:rsidRPr="00C808F9" w:rsidRDefault="00C808F9" w:rsidP="00C808F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Об утверждении </w:t>
      </w:r>
      <w:hyperlink r:id="rId4" w:history="1">
        <w:proofErr w:type="gramStart"/>
        <w:r w:rsidRPr="00517008">
          <w:rPr>
            <w:rFonts w:ascii="Arial" w:eastAsia="Times New Roman" w:hAnsi="Arial" w:cs="Arial"/>
            <w:color w:val="00466E"/>
            <w:spacing w:val="2"/>
            <w:sz w:val="32"/>
            <w:szCs w:val="32"/>
            <w:lang w:eastAsia="ru-RU"/>
          </w:rPr>
          <w:t>особенностей проведения специальной оценки условий труда</w:t>
        </w:r>
        <w:proofErr w:type="gramEnd"/>
        <w:r w:rsidRPr="00517008">
          <w:rPr>
            <w:rFonts w:ascii="Arial" w:eastAsia="Times New Roman" w:hAnsi="Arial" w:cs="Arial"/>
            <w:color w:val="00466E"/>
            <w:spacing w:val="2"/>
            <w:sz w:val="32"/>
            <w:szCs w:val="32"/>
            <w:lang w:eastAsia="ru-RU"/>
          </w:rPr>
          <w:t xml:space="preserve"> на рабочих местах отдельных категорий медицинских работников</w:t>
        </w:r>
      </w:hyperlink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и </w:t>
      </w:r>
      <w:hyperlink r:id="rId5" w:history="1">
        <w:r w:rsidRPr="00517008">
          <w:rPr>
            <w:rFonts w:ascii="Arial" w:eastAsia="Times New Roman" w:hAnsi="Arial" w:cs="Arial"/>
            <w:color w:val="00466E"/>
            <w:spacing w:val="2"/>
            <w:sz w:val="32"/>
            <w:szCs w:val="32"/>
            <w:lang w:eastAsia="ru-RU"/>
          </w:rPr>
          <w:t>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</w:t>
        </w:r>
      </w:hyperlink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7 статьи 9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частью 4 статьи 13 Федерального закона от 28 декабря 2013 года N 426-ФЗ "О специальной оценке условий труда"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(Собрание законодательства Российской Федерации, 2013, N 52, ст.6991;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2014, N 26, ст.3366) и </w:t>
      </w:r>
      <w:hyperlink r:id="rId8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пунктами 3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hyperlink r:id="rId9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5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</w:t>
        </w:r>
        <w:proofErr w:type="gramEnd"/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федеральным органом исполнительной власти особенностей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утвержденного </w:t>
      </w:r>
      <w:hyperlink r:id="rId10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апреля 2014 года N 290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2014, N 17, ст.2056),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приказываю: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по согласованию с Министерством здравоохранения Российской Федерации: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эвакуации, согласно </w:t>
      </w:r>
      <w:hyperlink r:id="rId11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приложению N 1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операционные), согласно </w:t>
      </w:r>
      <w:hyperlink r:id="rId12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приложению N 2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 </w:t>
      </w:r>
      <w:hyperlink r:id="rId13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приложению N 3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перечень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 </w:t>
      </w:r>
      <w:hyperlink r:id="rId14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приложению N 4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М.А.Топилин</w:t>
      </w:r>
      <w:proofErr w:type="spellEnd"/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мая 2015 года,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37338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Приложение N 1. 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</w:t>
      </w:r>
      <w:proofErr w:type="gramStart"/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в</w:t>
      </w:r>
      <w:proofErr w:type="gramEnd"/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экстренной или неотложной ...</w:t>
      </w:r>
    </w:p>
    <w:p w:rsidR="00C808F9" w:rsidRPr="00C808F9" w:rsidRDefault="00C808F9" w:rsidP="00C808F9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труда 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апреля 2015 года N 250н</w:t>
      </w:r>
    </w:p>
    <w:p w:rsidR="00C808F9" w:rsidRPr="00C808F9" w:rsidRDefault="00C808F9" w:rsidP="00C808F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C808F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proofErr w:type="gramStart"/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</w:t>
      </w:r>
      <w:proofErr w:type="gramEnd"/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Специальная оценка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 (далее соответственно - медицинские работники, рабочие места), осуществляется в соответствии с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Методикой проведения специальной оценки условий труда</w:t>
        </w:r>
      </w:hyperlink>
      <w:r w:rsidR="00DE4A1D" w:rsidRPr="00DE4A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 style="width:6.75pt;height:17.25pt"/>
        </w:pic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учетом настоящих Особенностей.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E4A1D" w:rsidRPr="00DE4A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 style="width:6.75pt;height:17.25pt"/>
        </w:pic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Минтруда России от 24 января 2014 года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21 марта 2014 года, регистрационный N 31689) с изменениями, внесенными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Минтруда России от 20 января 2015 года</w:t>
        </w:r>
        <w:proofErr w:type="gramEnd"/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N 24н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Минюстом России 9 февраля 2015 года, регистрационный N 35927).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особенностям проведения специальной оценки условий труда на рабочих местах относятся территориально меняющиеся рабочие зоны, включающие в себя станцию (подстанцию) скорой медицинской помощи, автомобили скорой медицинской помощи, жилые, общественные, служебные помещения, помещения стационара, иные помещения, а также открытые территории вне зданий, сооружений, помещений, где находится человек, нуждающийся в оказании скорой (скорой специализированной) медицинской помощи.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химический фактор;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шум;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вибрация;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параметры микроклимата (в салоне транспортного средства, задействованного при оказании скорой (скорой специализированной) медицинской помощи в экстренной или неотложной формах вне медицинской организации, в том числе в ходе медицинской эвакуации);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биологический фактор;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тяжесть трудового процесса;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напряженность трудового процесса.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травмоопасность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Оценка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рабочих мест проводится экспертом организации, проводящей специальную оценку условий труда.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Объектами оценки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рабочих мест являются: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станция (подстанция) скорой медицинской помощи, жилые, общественные, служебные и другие специализированные объекты, на которых непосредственно осуществляется деятельность медицинских работников;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наземный, водный и авиационный виды транспорта, используемые при оказании скорой медицинской помощи, а также задействованные в медицинской эвакуации;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медицинское оборудование, которым оснащены автомобили скорой медицинской помощи и иные виды транспорта, используемые при оказании скорой медицинской помощи, а также задействованные в медицинской эвакуации.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Оценка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рабочих мест проводится: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на соответствие объектов оценки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требованиям охраны труда в части требований по защите от механических воздействий, за исключением жилых, общественных, служебных и других специализированных объектов;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на возможность осуществления на объектах оценки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действий третьих лиц, способных создать угрозу жизни и здоровью медицинских работников.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Результаты оценки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По результатам оценки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рабочих мест условия труда классифицируются следующим образом: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допустимый класс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травмоопасных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опасный класс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 рабочем месте выявлено одно или более нарушений требований охраны труда и (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или) 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условия труда создают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травмоопасные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факторы.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Итоговый класс (подкласс) условий труда на рабочих местах, по результатам оценки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установлен опасный класс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травмоопасности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повышается на одну степень.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медицинскими работниками целенаправленных действий по оказанию экстренной медицинской помощи в условиях дефицита времени, отсутствия информации о состоянии здоровья пациента и необходимости принятия решений, от которых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дальнейшем зависят его жизнь и здоровье.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Приложение N 2. 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</w:t>
      </w:r>
      <w:proofErr w:type="gramStart"/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с</w:t>
      </w:r>
      <w:proofErr w:type="gramEnd"/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...</w:t>
      </w:r>
    </w:p>
    <w:p w:rsidR="00C808F9" w:rsidRPr="00C808F9" w:rsidRDefault="00C808F9" w:rsidP="00C808F9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труда 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апреля 2015 года N 250н</w:t>
      </w:r>
    </w:p>
    <w:p w:rsidR="00C808F9" w:rsidRPr="00C808F9" w:rsidRDefault="00C808F9" w:rsidP="00C808F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C808F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</w:t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Специальная оценка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 (далее соответственно - медицинские работники, рабочие места), осуществляется в соответствии с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Методикой проведения специальной оценки условий труда</w:t>
        </w:r>
      </w:hyperlink>
      <w:r w:rsidR="00DE4A1D" w:rsidRPr="00DE4A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 style="width:6.75pt;height:17.25pt"/>
        </w:pic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учетом настоящих Особенностей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E4A1D" w:rsidRPr="00DE4A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 style="width:6.75pt;height:17.25pt"/>
        </w:pic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Минтруда России от 24 января 2014 года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21 марта 2014 года, регистрационный N 31689) с изменениями, внесенными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Минтруда России от 20 января 2015 года</w:t>
        </w:r>
        <w:proofErr w:type="gramEnd"/>
        <w:r w:rsidRPr="00C808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N 24н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Минюстом России 9 февраля 2015 года, регистрационный N 35927).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целей настоящих Особенностей к рабочим местам также относятся отделения анестезиологии - реанимации, отделения анестезиологии - реанимации с палатами реанимации и интенсивной терапии,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неонатологические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отделения, операционные блоки, включающие операционные, ординаторские (для врачей), сестринские (для среднего медицинского персонала), посты медицинских сестер, палаты для пациентов.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иметь заключение об отсутствии инфекционных заболеваний;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обеспечивать соблюдение требований, связанных с необходимостью поддержания на рабочих местах особого микробиологического состояния среды, пройти полную санитарную обработку в санитарном пропускнике со сменой одежды и дезинфекцией рук, находиться в санитарной одежде (халат, бахилы, шапочка, маска).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химические факторы;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неионизирующее излучение;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ионизирующее излучение;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биологический фактор;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тяжесть трудового процесса.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напряженность трудового процесса.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оказанием медицинскими работниками специализированной, в том числе высокотехнологичной, медицинской помощи путем выполнения операций в операционных с применением хирургических (микрохирургических) методов лечения, а также при родовспоможении и послеродовой период;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оказанием медицинскими работниками в отделениях реанимации и интенсивной терапии, отделениях анестезиологии-реанимации, отделениях анестезиологии-реанимации с палатами реанимации и интенсивной терапии,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неонатологических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отделениях реанимационного пособия, выполнением ими манипуляций, направленных на спасение жизни пациента, находящегося в угрожающем жизни состоянии, и управлением жизненно важными функциями его организма.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808F9" w:rsidRPr="00C808F9" w:rsidRDefault="00C808F9" w:rsidP="00C808F9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Приложение N 3. 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</w:t>
      </w:r>
      <w:proofErr w:type="gramStart"/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на</w:t>
      </w:r>
      <w:proofErr w:type="gramEnd"/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...</w:t>
      </w:r>
    </w:p>
    <w:p w:rsidR="00C808F9" w:rsidRPr="00C808F9" w:rsidRDefault="00C808F9" w:rsidP="00C808F9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труда 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апреля 2015 года N 250н</w:t>
      </w:r>
    </w:p>
    <w:p w:rsidR="00C808F9" w:rsidRPr="00C808F9" w:rsidRDefault="00C808F9" w:rsidP="00C808F9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C808F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808F9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</w:t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Специальная оценка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 (далее соответственно - медицинские работники, рабочие места), осуществляется в соответствии с </w:t>
      </w:r>
      <w:hyperlink r:id="rId21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Методикой проведения специальной оценки </w:t>
        </w:r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условий труда</w:t>
        </w:r>
      </w:hyperlink>
      <w:r w:rsidR="00DE4A1D" w:rsidRPr="00DE4A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pict>
          <v:shape id="_x0000_i1029" type="#_x0000_t75" alt=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 style="width:6.75pt;height:17.25pt"/>
        </w:pic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 учетом настоящих Особенностей.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E4A1D" w:rsidRPr="00DE4A1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pict>
          <v:shape id="_x0000_i1030" type="#_x0000_t75" alt=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 style="width:6.75pt;height:17.25pt"/>
        </w:pic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Утверждена </w:t>
      </w:r>
      <w:hyperlink r:id="rId22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24 января 2014 года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(зарегистрирован Минюстом России 21 марта 2014 года, регистрационный N 31689) с изменениями, внесенными </w:t>
      </w:r>
      <w:hyperlink r:id="rId23" w:history="1"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приказом Минтруда России от 20 января 2015 года</w:t>
        </w:r>
        <w:proofErr w:type="gramEnd"/>
        <w:r w:rsidRPr="00C808F9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24н</w:t>
        </w:r>
      </w:hyperlink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Минюстом России 9 февраля 2015 года, регистрационный N 35927).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иметь заключение об отсутствии инфекционных заболеваний;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обеспечивать соблюдение требований, связанных с необходимостью поддержания устойчивого режима функционирования медицинской аппаратуры (аппаратов, приборов, оборудования).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проведении специальной оценки условий труда на рабочих местах до начала проведения исследований (испытаний) и измерений вредных и (или) опасных производственных факторов эксперт организации, проводящей специальную оценку условий труда, обязан изучить техническую документацию на используемую на рабочих местах медицинскую аппаратуру (аппаратов, приборов, оборудования) с целью недопущения воздействия на ее нормальное функционирование в ходе проведения исследований (испытаний) и измерений вредных и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(или) опасных производственных факторов.</w:t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C808F9" w:rsidRPr="00C808F9" w:rsidRDefault="00C808F9" w:rsidP="00C808F9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C808F9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Приложение N 4. Перечень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</w:t>
      </w:r>
    </w:p>
    <w:p w:rsidR="00C808F9" w:rsidRPr="00C808F9" w:rsidRDefault="00C808F9" w:rsidP="00C808F9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труда 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апреля 2015 года N 250н</w:t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Программно-диагностические комплексы, приборы для функциональной диагностики и контроля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Плазменные фотометры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Электрокардиографы,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векторкардиографы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фонокардиографы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баллистокардиографы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Оборудование спирографии (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диффузиометрии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капноографии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оксигемографии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Оборудование для электроэнцефалографии (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реоэнцефалографии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миографии, радиотелеметрии, электрогастрографии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Оборудование лучевой терапии, </w:t>
      </w:r>
      <w:proofErr w:type="spellStart"/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теле-гамма</w:t>
      </w:r>
      <w:proofErr w:type="spellEnd"/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терапии, рентгенотерапии,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микроэлектроволновой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терапии, ультравысокочастотной терапии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Аппараты искусственного кровообращения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Роботизированные хирургические комплексы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Эндовидеохирургические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комплексы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Оборудование для </w:t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эндосонографических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исследований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08F9" w:rsidRPr="00C808F9" w:rsidRDefault="00C808F9" w:rsidP="00C808F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Конфокальные микроскопы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C808F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22.05.2015,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0001201505220025</w:t>
      </w:r>
      <w:r w:rsidRPr="00C808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C808F9" w:rsidRPr="00C808F9" w:rsidSect="00C808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F9"/>
    <w:rsid w:val="00517008"/>
    <w:rsid w:val="00814161"/>
    <w:rsid w:val="00C808F9"/>
    <w:rsid w:val="00DA438B"/>
    <w:rsid w:val="00DE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61"/>
  </w:style>
  <w:style w:type="paragraph" w:styleId="1">
    <w:name w:val="heading 1"/>
    <w:basedOn w:val="a"/>
    <w:link w:val="10"/>
    <w:uiPriority w:val="9"/>
    <w:qFormat/>
    <w:rsid w:val="00C8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0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8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8F9"/>
  </w:style>
  <w:style w:type="character" w:styleId="a3">
    <w:name w:val="Hyperlink"/>
    <w:basedOn w:val="a0"/>
    <w:uiPriority w:val="99"/>
    <w:semiHidden/>
    <w:unhideWhenUsed/>
    <w:rsid w:val="00C808F9"/>
    <w:rPr>
      <w:color w:val="0000FF"/>
      <w:u w:val="single"/>
    </w:rPr>
  </w:style>
  <w:style w:type="paragraph" w:customStyle="1" w:styleId="formattext">
    <w:name w:val="formattext"/>
    <w:basedOn w:val="a"/>
    <w:rsid w:val="00C8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0754" TargetMode="External"/><Relationship Id="rId13" Type="http://schemas.openxmlformats.org/officeDocument/2006/relationships/hyperlink" Target="http://docs.cntd.ru/document/420273990" TargetMode="External"/><Relationship Id="rId18" Type="http://schemas.openxmlformats.org/officeDocument/2006/relationships/hyperlink" Target="http://docs.cntd.ru/document/4990727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72756" TargetMode="External"/><Relationship Id="rId7" Type="http://schemas.openxmlformats.org/officeDocument/2006/relationships/hyperlink" Target="http://docs.cntd.ru/document/499067392" TargetMode="External"/><Relationship Id="rId12" Type="http://schemas.openxmlformats.org/officeDocument/2006/relationships/hyperlink" Target="http://docs.cntd.ru/document/420273990" TargetMode="External"/><Relationship Id="rId17" Type="http://schemas.openxmlformats.org/officeDocument/2006/relationships/hyperlink" Target="http://docs.cntd.ru/document/42024906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2756" TargetMode="External"/><Relationship Id="rId20" Type="http://schemas.openxmlformats.org/officeDocument/2006/relationships/hyperlink" Target="http://docs.cntd.ru/document/42024906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92" TargetMode="External"/><Relationship Id="rId11" Type="http://schemas.openxmlformats.org/officeDocument/2006/relationships/hyperlink" Target="http://docs.cntd.ru/document/42027399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20273990" TargetMode="External"/><Relationship Id="rId15" Type="http://schemas.openxmlformats.org/officeDocument/2006/relationships/hyperlink" Target="http://docs.cntd.ru/document/499072756" TargetMode="External"/><Relationship Id="rId23" Type="http://schemas.openxmlformats.org/officeDocument/2006/relationships/hyperlink" Target="http://docs.cntd.ru/document/420249062" TargetMode="External"/><Relationship Id="rId10" Type="http://schemas.openxmlformats.org/officeDocument/2006/relationships/hyperlink" Target="http://docs.cntd.ru/document/499090754" TargetMode="External"/><Relationship Id="rId19" Type="http://schemas.openxmlformats.org/officeDocument/2006/relationships/hyperlink" Target="http://docs.cntd.ru/document/499072756" TargetMode="External"/><Relationship Id="rId4" Type="http://schemas.openxmlformats.org/officeDocument/2006/relationships/hyperlink" Target="http://docs.cntd.ru/document/420273990" TargetMode="External"/><Relationship Id="rId9" Type="http://schemas.openxmlformats.org/officeDocument/2006/relationships/hyperlink" Target="http://docs.cntd.ru/document/499090754" TargetMode="External"/><Relationship Id="rId14" Type="http://schemas.openxmlformats.org/officeDocument/2006/relationships/hyperlink" Target="http://docs.cntd.ru/document/420273990" TargetMode="External"/><Relationship Id="rId22" Type="http://schemas.openxmlformats.org/officeDocument/2006/relationships/hyperlink" Target="http://docs.cntd.ru/document/49907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Труд Экология</cp:lastModifiedBy>
  <cp:revision>3</cp:revision>
  <cp:lastPrinted>2015-07-21T06:06:00Z</cp:lastPrinted>
  <dcterms:created xsi:type="dcterms:W3CDTF">2015-07-21T06:01:00Z</dcterms:created>
  <dcterms:modified xsi:type="dcterms:W3CDTF">2015-09-09T10:56:00Z</dcterms:modified>
</cp:coreProperties>
</file>