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47" w:rsidRPr="00C50947" w:rsidRDefault="00C50947" w:rsidP="00C509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C5094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труда и социальной защиты РФ от 14 ноября 2014 г. N 882н</w:t>
      </w:r>
      <w:r w:rsidRPr="00C5094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 xml:space="preserve">"Об утверждении </w:t>
      </w:r>
      <w:proofErr w:type="gramStart"/>
      <w:r w:rsidRPr="00C5094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особенностей проведения специальной оценки условий труда</w:t>
      </w:r>
      <w:proofErr w:type="gramEnd"/>
      <w:r w:rsidRPr="00C5094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 на рабочих местах работников, перечень профессий и должностей которых утвержден постановлением Правительства Российской Федерации от 28 апреля 2007 г. N 252"</w:t>
      </w:r>
    </w:p>
    <w:p w:rsidR="00C50947" w:rsidRPr="00C50947" w:rsidRDefault="00C50947" w:rsidP="00C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50947" w:rsidRPr="00C50947" w:rsidRDefault="00C50947" w:rsidP="00C5094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97" w:history="1">
        <w:r w:rsidRPr="00C50947">
          <w:rPr>
            <w:rFonts w:ascii="Arial" w:eastAsia="Times New Roman" w:hAnsi="Arial" w:cs="Arial"/>
            <w:color w:val="008000"/>
            <w:sz w:val="27"/>
            <w:lang w:eastAsia="ru-RU"/>
          </w:rPr>
          <w:t>частью 7 статьи 9</w:t>
        </w:r>
      </w:hyperlink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Федерального закона от 28 декабря 2013 г. N 426-ФЗ "О специальной оценке условий труда" (Собрание законодательства Российской Федерации, 2013, N 52, ст. 6991; </w:t>
      </w:r>
      <w:proofErr w:type="gramStart"/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2014, N 26, ст. 3366) и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007" w:history="1">
        <w:r w:rsidRPr="00C50947">
          <w:rPr>
            <w:rFonts w:ascii="Arial" w:eastAsia="Times New Roman" w:hAnsi="Arial" w:cs="Arial"/>
            <w:color w:val="008000"/>
            <w:sz w:val="27"/>
            <w:lang w:eastAsia="ru-RU"/>
          </w:rPr>
          <w:t>пунктом 7</w:t>
        </w:r>
      </w:hyperlink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history="1">
        <w:r w:rsidRPr="00C50947">
          <w:rPr>
            <w:rFonts w:ascii="Arial" w:eastAsia="Times New Roman" w:hAnsi="Arial" w:cs="Arial"/>
            <w:color w:val="008000"/>
            <w:sz w:val="27"/>
            <w:lang w:eastAsia="ru-RU"/>
          </w:rPr>
          <w:t>постановлением</w:t>
        </w:r>
      </w:hyperlink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14 апреля 2014 г. N 290 (Собрание законодательства Российской Федерации, 2014, N 17, ст. 2056), приказываю:</w:t>
      </w:r>
      <w:proofErr w:type="gramEnd"/>
    </w:p>
    <w:p w:rsidR="00C50947" w:rsidRPr="00C50947" w:rsidRDefault="00C50947" w:rsidP="00C5094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Утвердить по согласованию с Министерством </w:t>
      </w:r>
      <w:proofErr w:type="gramStart"/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культуры Российской Федерации особенности проведения специальной оценки условий труда</w:t>
      </w:r>
      <w:proofErr w:type="gramEnd"/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 рабочих местах работников,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" w:anchor="block_1000" w:history="1">
        <w:r w:rsidRPr="00C50947">
          <w:rPr>
            <w:rFonts w:ascii="Arial" w:eastAsia="Times New Roman" w:hAnsi="Arial" w:cs="Arial"/>
            <w:color w:val="008000"/>
            <w:sz w:val="27"/>
            <w:lang w:eastAsia="ru-RU"/>
          </w:rPr>
          <w:t>перечень</w:t>
        </w:r>
      </w:hyperlink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профессий и должностей которых утвержден постановлением Правительства Российской Федерации от 28 апреля 2007 г. N 252, согласно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8" w:anchor="block_1000" w:history="1">
        <w:r w:rsidRPr="00C50947">
          <w:rPr>
            <w:rFonts w:ascii="Arial" w:eastAsia="Times New Roman" w:hAnsi="Arial" w:cs="Arial"/>
            <w:color w:val="008000"/>
            <w:sz w:val="27"/>
            <w:lang w:eastAsia="ru-RU"/>
          </w:rPr>
          <w:t>приложению</w:t>
        </w:r>
      </w:hyperlink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C50947" w:rsidRPr="00C50947" w:rsidRDefault="00C50947" w:rsidP="00C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C50947" w:rsidRPr="00C50947" w:rsidTr="00C50947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50947" w:rsidRPr="00C50947" w:rsidRDefault="00C50947" w:rsidP="00C50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C50947" w:rsidRPr="00C50947" w:rsidRDefault="00C50947" w:rsidP="00C509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50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М.А. </w:t>
            </w:r>
            <w:proofErr w:type="spellStart"/>
            <w:r w:rsidRPr="00C5094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Топилин</w:t>
            </w:r>
            <w:proofErr w:type="spellEnd"/>
          </w:p>
        </w:tc>
      </w:tr>
    </w:tbl>
    <w:p w:rsidR="00C50947" w:rsidRPr="00C50947" w:rsidRDefault="00C50947" w:rsidP="00C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50947" w:rsidRPr="00C50947" w:rsidRDefault="00C50947" w:rsidP="00C5094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12 декабря 2014 г.</w:t>
      </w:r>
      <w:r w:rsidRPr="00C50947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Регистрационный N 35162</w:t>
      </w:r>
    </w:p>
    <w:p w:rsidR="00C50947" w:rsidRPr="00C50947" w:rsidRDefault="00C50947" w:rsidP="00C50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47" w:rsidRPr="00C50947" w:rsidRDefault="00C50947" w:rsidP="00C50947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C5094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C5094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9" w:history="1">
        <w:r w:rsidRPr="00C50947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приказу</w:t>
        </w:r>
      </w:hyperlink>
      <w:r w:rsidRPr="00C5094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</w:t>
      </w:r>
      <w:r w:rsidRPr="00C5094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C5094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труда и социальной защиты РФ</w:t>
      </w:r>
      <w:r w:rsidRPr="00C5094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C50947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14 ноября 2014 г. N 882н</w:t>
      </w:r>
    </w:p>
    <w:p w:rsidR="00C50947" w:rsidRPr="00C50947" w:rsidRDefault="00C50947" w:rsidP="00C50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50947" w:rsidRPr="00C50947" w:rsidRDefault="00C50947" w:rsidP="00C50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Особенности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 г. N 252</w:t>
      </w:r>
    </w:p>
    <w:p w:rsidR="00C50947" w:rsidRPr="00C50947" w:rsidRDefault="00C50947" w:rsidP="00C50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Специальная оценка условий труда на рабочих местах работников,</w:t>
      </w:r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1000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перечень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профессий и должностей которых утвержден</w:t>
      </w:r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постановлением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28 апреля 2007 г. N 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е-</w:t>
      </w:r>
      <w:proofErr w:type="gram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видеосъемочных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</w:t>
      </w:r>
      <w:proofErr w:type="gram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</w:t>
      </w:r>
      <w:proofErr w:type="gram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установлены Трудовым кодексом Российской Федерации"</w:t>
      </w:r>
      <w:hyperlink r:id="rId12" w:anchor="block_1111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*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соответственно - работники, рабочие места), осуществляется в соответствии с</w:t>
      </w:r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308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Методикой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проведения специальной оценки условий труда</w:t>
      </w:r>
      <w:hyperlink r:id="rId14" w:anchor="block_2222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**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настоящих Особенностей.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В состав комиссии по проведению специальной оценки условий труда по предложению творческого союза, объединяющего работников, занятых на рабочих местах, в отношении условий труда на 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которых проводится специальная оценка условий труда, могут включаться представители такого творческого союза.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proofErr w:type="gram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 аудиовизуальных произведений</w:t>
      </w:r>
      <w:proofErr w:type="gram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съемочных площадках и студиях звукозаписи.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травмоопасность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Оценка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проводится экспертом организации, проводящей специальную оценку условий труда.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 Объектами оценки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являются: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сценические комплексы театров, концертных залов, клубов, арены цирков, репетиционные залы, съемочные павильоны и площадки, телевизионные студии, студии звукозаписи и другие специализированные объекты, на которых непосредственно осуществляется деятельность работников (далее - специализированные объекты);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нестационарное оснащение, в том числе специальное оборудование, декорации, реквизит, используемые для осуществления профессиональной деятельности работников (далее - нестационарное оснащение).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8. Оценка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проводится на соответствие специализированных объектов и нестационарного оснащения требованиям охраны труда, невыполнение которых может привести к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травмированию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работников, в том числе: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требованиям по защите от механических воздействий;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требованиям по защите от воздействия электрического тока.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9. При оценке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проводится проверка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комплекта эксплуатационной документации;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средств защиты работников от воздействия движущихся частей оборудования, а также разлетающихся предметов;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сигнальной окраски и знаков безопасности;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защиты электрооборудования, электропроводки от различного рода воздействий.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Результаты оценки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По результатам оценки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рабочих мест условия труда классифицируются следующим образом: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допустимый класс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травмоопасных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факторов;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опасный класс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на рабочем месте выявлено одно или более нарушений требований охраны труда и (</w:t>
      </w:r>
      <w:proofErr w:type="gram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или) </w:t>
      </w:r>
      <w:proofErr w:type="gram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условия труда создают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травмоопасные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факторы.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Итоговый класс (подкласс) условий труда на рабочих местах, по результатам оценки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установлен опасный класс </w:t>
      </w:r>
      <w:proofErr w:type="spell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травмоопасности</w:t>
      </w:r>
      <w:proofErr w:type="spellEnd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повышается на одну степень.</w:t>
      </w:r>
    </w:p>
    <w:p w:rsidR="00C50947" w:rsidRPr="00C50947" w:rsidRDefault="00C50947" w:rsidP="00C50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50947" w:rsidRPr="00C50947" w:rsidRDefault="00C50947" w:rsidP="00C509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Собрание законодательства Российской Федерации, 2007, N 19, ст. 2356.</w:t>
      </w:r>
    </w:p>
    <w:p w:rsidR="00C50947" w:rsidRPr="00C50947" w:rsidRDefault="00C50947" w:rsidP="00C5094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** </w:t>
      </w:r>
      <w:proofErr w:type="gramStart"/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Утверждена</w:t>
      </w:r>
      <w:proofErr w:type="gramEnd"/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history="1">
        <w:r w:rsidRPr="00C50947">
          <w:rPr>
            <w:rFonts w:ascii="Arial" w:eastAsia="Times New Roman" w:hAnsi="Arial" w:cs="Arial"/>
            <w:color w:val="008000"/>
            <w:sz w:val="18"/>
            <w:lang w:eastAsia="ru-RU"/>
          </w:rPr>
          <w:t>приказом</w:t>
        </w:r>
      </w:hyperlink>
      <w:r w:rsidRPr="00C50947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509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Минтруда России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 г. N 31689).</w:t>
      </w:r>
    </w:p>
    <w:p w:rsidR="00FD7A2C" w:rsidRDefault="00C50947" w:rsidP="00C50947"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5094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FD7A2C" w:rsidSect="00FD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47"/>
    <w:rsid w:val="003B6117"/>
    <w:rsid w:val="005C1417"/>
    <w:rsid w:val="00C50947"/>
    <w:rsid w:val="00F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947"/>
  </w:style>
  <w:style w:type="character" w:styleId="a3">
    <w:name w:val="Hyperlink"/>
    <w:basedOn w:val="a0"/>
    <w:uiPriority w:val="99"/>
    <w:semiHidden/>
    <w:unhideWhenUsed/>
    <w:rsid w:val="00C50947"/>
    <w:rPr>
      <w:color w:val="0000FF"/>
      <w:u w:val="single"/>
    </w:rPr>
  </w:style>
  <w:style w:type="paragraph" w:customStyle="1" w:styleId="s16">
    <w:name w:val="s_16"/>
    <w:basedOn w:val="a"/>
    <w:rsid w:val="00C5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0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27288/" TargetMode="External"/><Relationship Id="rId13" Type="http://schemas.openxmlformats.org/officeDocument/2006/relationships/hyperlink" Target="http://base.garant.ru/705839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1058/" TargetMode="External"/><Relationship Id="rId12" Type="http://schemas.openxmlformats.org/officeDocument/2006/relationships/hyperlink" Target="http://base.garant.ru/7082728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640920/" TargetMode="External"/><Relationship Id="rId11" Type="http://schemas.openxmlformats.org/officeDocument/2006/relationships/hyperlink" Target="http://base.garant.ru/191058/" TargetMode="External"/><Relationship Id="rId5" Type="http://schemas.openxmlformats.org/officeDocument/2006/relationships/hyperlink" Target="http://base.garant.ru/70640920/" TargetMode="External"/><Relationship Id="rId15" Type="http://schemas.openxmlformats.org/officeDocument/2006/relationships/hyperlink" Target="http://base.garant.ru/70583958/" TargetMode="External"/><Relationship Id="rId10" Type="http://schemas.openxmlformats.org/officeDocument/2006/relationships/hyperlink" Target="http://base.garant.ru/191058/" TargetMode="External"/><Relationship Id="rId4" Type="http://schemas.openxmlformats.org/officeDocument/2006/relationships/hyperlink" Target="http://base.garant.ru/70552676/2/" TargetMode="External"/><Relationship Id="rId9" Type="http://schemas.openxmlformats.org/officeDocument/2006/relationships/hyperlink" Target="http://base.garant.ru/70827288/" TargetMode="External"/><Relationship Id="rId14" Type="http://schemas.openxmlformats.org/officeDocument/2006/relationships/hyperlink" Target="http://base.garant.ru/708272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1152</Words>
  <Characters>6567</Characters>
  <Application>Microsoft Office Word</Application>
  <DocSecurity>0</DocSecurity>
  <Lines>54</Lines>
  <Paragraphs>15</Paragraphs>
  <ScaleCrop>false</ScaleCrop>
  <Company>Microsoft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Труд Экология</cp:lastModifiedBy>
  <cp:revision>2</cp:revision>
  <cp:lastPrinted>2015-07-20T12:31:00Z</cp:lastPrinted>
  <dcterms:created xsi:type="dcterms:W3CDTF">2015-07-20T12:30:00Z</dcterms:created>
  <dcterms:modified xsi:type="dcterms:W3CDTF">2015-09-10T06:12:00Z</dcterms:modified>
</cp:coreProperties>
</file>